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72.png" ContentType="image/png"/>
  <Override PartName="/word/media/rId79.png" ContentType="image/png"/>
  <Override PartName="/word/media/rId86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105.png" ContentType="image/png"/>
  <Override PartName="/word/media/rId108.png" ContentType="image/png"/>
  <Override PartName="/word/media/rId27.png" ContentType="image/png"/>
  <Override PartName="/word/media/rId31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5.png" ContentType="image/png"/>
  <Override PartName="/word/media/rId66.png" ContentType="image/png"/>
  <Override PartName="/word/media/rId69.png" ContentType="image/png"/>
  <Override PartName="/word/media/rId52.webp" ContentType="image/webp"/>
  <Override PartName="/word/media/rId102.webp" ContentType="image/webp"/>
  <Override PartName="/word/media/rId76.webp" ContentType="image/webp"/>
  <Override PartName="/word/media/rId63.webp" ContentType="image/webp"/>
  <Override PartName="/word/media/rId89.webp" ContentType="image/webp"/>
  <Override PartName="/word/media/rId83.webp" ContentType="image/webp"/>
  <Override PartName="/word/media/rId20.png" ContentType="image/png"/>
  <Override PartName="/word/media/rId36.webp" ContentType="image/webp"/>
  <Override PartName="/word/media/rId112.png" ContentType="image/png"/>
  <Override PartName="/word/media/rId59.webp" ContentType="image/webp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Самый</w:t>
      </w:r>
      <w:r>
        <w:t xml:space="preserve"> </w:t>
      </w:r>
      <w:r>
        <w:t xml:space="preserve">комфортный</w:t>
      </w:r>
      <w:r>
        <w:t xml:space="preserve"> </w:t>
      </w:r>
      <w:r>
        <w:t xml:space="preserve">район</w:t>
      </w:r>
      <w:r>
        <w:t xml:space="preserve"> </w:t>
      </w:r>
      <w:r>
        <w:t xml:space="preserve">Санкт-Петербурга</w:t>
      </w:r>
      <w:r>
        <w:t xml:space="preserve"> </w:t>
      </w:r>
      <w:r>
        <w:t xml:space="preserve">для</w:t>
      </w:r>
      <w:r>
        <w:t xml:space="preserve"> </w:t>
      </w:r>
      <w:r>
        <w:t xml:space="preserve">жизни</w:t>
      </w:r>
    </w:p>
    <w:p>
      <w:pPr>
        <w:pStyle w:val="Date"/>
      </w:pPr>
      <w:r>
        <w:t xml:space="preserve">2025-01-06</w:t>
      </w:r>
    </w:p>
    <w:bookmarkStart w:id="35" w:name="общая-информация-о-районах-города"/>
    <w:p>
      <w:pPr>
        <w:pStyle w:val="Heading2"/>
      </w:pPr>
      <w:r>
        <w:t xml:space="preserve">Общая информация о районах города</w:t>
      </w:r>
    </w:p>
    <w:p>
      <w:pPr>
        <w:pStyle w:val="FirstParagraph"/>
      </w:pPr>
      <w:r>
        <w:t xml:space="preserve">Перед тем как приступить к непосредственному сравнению районов Санкт-Петербурга в поиске наиболее комфортного для жизни, сначала оценим некоторые входные параметры - площадь каждого района и колличество жителей населяющих данный район, чтобы иметь их в виду при дпльнейшем исследовании районов.</w:t>
      </w:r>
    </w:p>
    <w:p>
      <w:pPr>
        <w:pStyle w:val="BodyText"/>
      </w:pPr>
      <w:r>
        <w:t xml:space="preserve">Санкт- Петербург делится на 18 внутригородских районов. Районы делятся на 111 внутригородских муниципальных образований: 81 муниципальный округ, 9 городов, 21 поселок.</w:t>
      </w:r>
    </w:p>
    <w:p>
      <w:pPr>
        <w:pStyle w:val="BodyText"/>
      </w:pPr>
      <w:r>
        <w:drawing>
          <wp:inline>
            <wp:extent cx="5334000" cy="3717636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images/clipboard-152116980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7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  <w:iCs/>
        </w:rPr>
        <w:t xml:space="preserve">Рисунок 1 - Карта города Санкт-Петербурга с делением на муниципальные районы</w:t>
      </w:r>
    </w:p>
    <w:bookmarkStart w:id="26" w:name="X19bf9360243994775530eb955f69d334dc0a531"/>
    <w:p>
      <w:pPr>
        <w:pStyle w:val="Heading4"/>
      </w:pPr>
      <w:r>
        <w:t xml:space="preserve">Площадь муниципальных районов Санкт-Петербурга.</w:t>
      </w:r>
    </w:p>
    <w:p>
      <w:pPr>
        <w:pStyle w:val="FirstParagraph"/>
      </w:pPr>
      <w:r>
        <w:t xml:space="preserve">На диаграмме 1 отображена площадь муниципальных районов Санкт-Петербурга.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ComfortableArea_files/figure-docx/unnamed-chunk-1-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  <w:iCs/>
        </w:rPr>
        <w:t xml:space="preserve">Диаграмма 1 - площадь муниципальных районов Санкт-Петербурга</w:t>
      </w:r>
    </w:p>
    <w:bookmarkEnd w:id="26"/>
    <w:bookmarkStart w:id="30" w:name="численность-населения-санкт-петербурга"/>
    <w:p>
      <w:pPr>
        <w:pStyle w:val="Heading4"/>
      </w:pPr>
      <w:r>
        <w:t xml:space="preserve">Численность населения Санкт-Петербурга</w:t>
      </w:r>
    </w:p>
    <w:p>
      <w:pPr>
        <w:pStyle w:val="FirstParagraph"/>
      </w:pPr>
      <w:r>
        <w:t xml:space="preserve">Численность населения Санкт-Петербурга составляет более 5,6 миллионов человек (по данным Росстата 2023 года). Это второй по численности город России после Москвы. Город характеризуется высокой плотностью населения, особенно в центральных районах, что проиллюстрировано на гистограмме 2.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ComfortableArea_files/figure-docx/unnamed-chunk-2-1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  <w:iCs/>
        </w:rPr>
        <w:t xml:space="preserve">Диаграмма 2 - Колличество населения в каждом районе города</w:t>
      </w:r>
    </w:p>
    <w:p>
      <w:pPr>
        <w:pStyle w:val="BodyText"/>
      </w:pPr>
      <w:r>
        <w:t xml:space="preserve">На диаграмме 3 можно наблюдать плотность населения каждого района города. Данные о колличестве жителей в таком виде мало полезны, гораздо интеререснее оценить плотность населения в каждом районе - колличество жителей каждого конкретного района на один квадратный километр площади (см. диаграмму 3). Почему важно оценить показатель плотности населения? В густонаселенных районах города жить человеку не очень комфортно - в час-пик в вестибюлях метро давка, в магазинах большие очереди, большой человеко- и машино- поток на улицах города явно не лучшем образом сказываются на ментальном здоровье жителей. Менее заселенные районы характеризуются более спокойной обстановкой, правда, и инфраструктура этих районов, зачастую, менее развита по сравнению с густонаселенными районами. Далее, мы в этом наглядно убедимся.</w:t>
      </w:r>
    </w:p>
    <w:bookmarkEnd w:id="30"/>
    <w:bookmarkStart w:id="34" w:name="плотность-населения-санкт-петербурга"/>
    <w:p>
      <w:pPr>
        <w:pStyle w:val="Heading4"/>
      </w:pPr>
      <w:r>
        <w:t xml:space="preserve">Плотность населения Санкт-Петербурга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ComfortableArea_files/figure-docx/unnamed-chunk-3-1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  <w:iCs/>
        </w:rPr>
        <w:t xml:space="preserve">Диаграмма 3 - Плотность населения в каждом районе города</w:t>
      </w:r>
    </w:p>
    <w:bookmarkEnd w:id="34"/>
    <w:bookmarkEnd w:id="35"/>
    <w:bookmarkStart w:id="51" w:name="Xde9ec2dd25628872c067110a4bba2849b961eb8"/>
    <w:p>
      <w:pPr>
        <w:pStyle w:val="Heading2"/>
      </w:pPr>
      <w:r>
        <w:t xml:space="preserve">Ситуация с лесо-парковыми зонами в Санкт-Петербурге</w:t>
      </w:r>
    </w:p>
    <w:p>
      <w:pPr>
        <w:pStyle w:val="FirstParagraph"/>
      </w:pPr>
      <w:r>
        <w:t xml:space="preserve">К сжалению, Санкт-Петербург не может похвастаться большим колличеством</w:t>
      </w:r>
      <w:r>
        <w:t xml:space="preserve"> </w:t>
      </w:r>
      <w:r>
        <w:t xml:space="preserve">“</w:t>
      </w:r>
      <w:r>
        <w:t xml:space="preserve">зеленых</w:t>
      </w:r>
      <w:r>
        <w:t xml:space="preserve">”</w:t>
      </w:r>
      <w:r>
        <w:t xml:space="preserve"> </w:t>
      </w:r>
      <w:r>
        <w:t xml:space="preserve">территорий - лесами, парками или скверами. Застройщики новых районов и градостроители уделяют недостаточно внимания озеленению города. Людям необходимо пространство для отдыха и контакта с природой, чтобы поддерживать психоэмоциональное здоровье. Недостаток зелёных зон в городах приводит к перегреву летом, снижению качества воздуха и ограничению возможностей для активного досуга на свежем воздухе.</w:t>
      </w:r>
    </w:p>
    <w:p>
      <w:pPr>
        <w:pStyle w:val="BodyText"/>
      </w:pPr>
      <w:r>
        <w:t xml:space="preserve">Создание парков, скверов и аллей способствует не только улучшению городской среды, но и делает районы более привлекательными для проживания. Анализ озеленения районов Санкт-Петербурга позволяет выявить территории, которые наиболее комфортны для жизни с точки зрения экологии и отдыха.</w:t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images/clipboard-1672284449.webp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  <w:iCs/>
        </w:rPr>
        <w:t xml:space="preserve">Рисунок 2 - Питерский лес в окрестностях ЛАЭС</w:t>
      </w:r>
    </w:p>
    <w:bookmarkStart w:id="42" w:name="леса-в-окрестностях-санкт-петербурга"/>
    <w:p>
      <w:pPr>
        <w:pStyle w:val="Heading4"/>
      </w:pPr>
      <w:r>
        <w:t xml:space="preserve">Леса в окрестностях Санкт-Петербурга</w:t>
      </w:r>
    </w:p>
    <w:p>
      <w:pPr>
        <w:pStyle w:val="FirstParagraph"/>
      </w:pPr>
      <w:r>
        <w:t xml:space="preserve">На диаграмме 4 представлены данные о лесах в окрестностях Петербурга, как видно, их немного. К счастью, леса Ленинградской области позволяют нивелировать этот недостаток. Буквально час-два на электричке и ты уже сидишь на песчаном пляже финского залива в окружении сосен.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ComfortableArea_files/figure-docx/unnamed-chunk-4-1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  <w:iCs/>
        </w:rPr>
        <w:t xml:space="preserve">Диаграмма 4 - Данные о лесах в окрестностях Петербурга</w:t>
      </w:r>
    </w:p>
    <w:bookmarkEnd w:id="42"/>
    <w:bookmarkStart w:id="46" w:name="парковые-зоны-санкт-петербурга"/>
    <w:p>
      <w:pPr>
        <w:pStyle w:val="Heading4"/>
      </w:pPr>
      <w:r>
        <w:t xml:space="preserve">Парковые зоны Санкт-Петербурга</w:t>
      </w:r>
    </w:p>
    <w:p>
      <w:pPr>
        <w:pStyle w:val="FirstParagraph"/>
      </w:pPr>
      <w:r>
        <w:t xml:space="preserve">Парковые зоны в Петербурге также не отличаются особым изообилием. Тем не менее, те парки, что имеются в городе, содержатся в неплохом состоянии. На диаграмме 5 можно увидеть распределение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ComfortableArea_files/figure-docx/unnamed-chunk-5-1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  <w:iCs/>
        </w:rPr>
        <w:t xml:space="preserve">Диаграмма 5 - Распределение парковых зон по Петербургским районам</w:t>
      </w:r>
    </w:p>
    <w:bookmarkEnd w:id="46"/>
    <w:bookmarkStart w:id="50" w:name="Xbc2e3c90d7587a136edd53df3ac50e5b12b5f6d"/>
    <w:p>
      <w:pPr>
        <w:pStyle w:val="Heading4"/>
      </w:pPr>
      <w:r>
        <w:t xml:space="preserve">Скверы и зеленые насаждения Санкт-Петербурга.</w:t>
      </w:r>
    </w:p>
    <w:p>
      <w:pPr>
        <w:pStyle w:val="FirstParagraph"/>
      </w:pPr>
      <w:r>
        <w:t xml:space="preserve">За неимением достаточного колличества лесо-парковых зон по банальным причинам нехватки места под них и невозможности получать с парков сколько-нибудь приемлемый уровень финансовой выгоды, городу приходится создавать и поддерживать локальные зеленые уголки в дворах домов и скверах (см. диаграмму 6). Эти скверы являются своеобразными оазисами в каменных джунглях Петербурга. Несмотря на их весьма ограниченные размеры, грамотно организованнные и продуманные зеленые насаждения могут судщественно повысить качество жизни городских дворов.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ComfortableArea_files/figure-docx/unnamed-chunk-6-1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  <w:iCs/>
        </w:rPr>
        <w:t xml:space="preserve">Диаграмма 6 - Озелененительные мероприятия на Петербурских улицах</w:t>
      </w:r>
    </w:p>
    <w:bookmarkEnd w:id="50"/>
    <w:bookmarkEnd w:id="51"/>
    <w:bookmarkStart w:id="58" w:name="Xdf52f3cd6346c5d3f72cde577bd36903cb8f3c1"/>
    <w:p>
      <w:pPr>
        <w:pStyle w:val="Heading2"/>
      </w:pPr>
      <w:r>
        <w:t xml:space="preserve">Распределение медицинских учереждений по районам Санкт-Петербурга</w:t>
      </w:r>
    </w:p>
    <w:p>
      <w:pPr>
        <w:pStyle w:val="FirstParagraph"/>
      </w:pPr>
      <w:r>
        <w:t xml:space="preserve">По официальным данным, в Санкт-Петербурге оффициально зарегистрировано 264 лечебных заведения различной направленности способных обеспечивать жителей города медицинсками услугами различного профиля - от первичной помощи до узкоспециализированного лечения. Само собой, что районы с большей концентрацией лечебных заведений обеспечат более легкую доступность медицинских услуг, что может являться важным параметром при выборе места проживания для пожилой и детской части населения города. Посмотрим на распределение медучреждений по районам на диаграмме 7.</w:t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images/Clinics-01.webp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  <w:iCs/>
        </w:rPr>
        <w:t xml:space="preserve">Рисунок 3 - Поликлиника у студгородка МСГ (Московский район СПб)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ComfortableArea_files/figure-docx/unnamed-chunk-7-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  <w:iCs/>
        </w:rPr>
        <w:t xml:space="preserve">Диаграмма 7 - Распределение медучреждений по районам Петербурга</w:t>
      </w:r>
    </w:p>
    <w:bookmarkEnd w:id="58"/>
    <w:bookmarkStart w:id="62" w:name="состояние-инженерных-коммуникаций"/>
    <w:p>
      <w:pPr>
        <w:pStyle w:val="Heading2"/>
      </w:pPr>
      <w:r>
        <w:rPr>
          <w:b/>
          <w:bCs/>
        </w:rPr>
        <w:t xml:space="preserve">Состояние инженерных коммуникаций</w:t>
      </w:r>
    </w:p>
    <w:p>
      <w:pPr>
        <w:pStyle w:val="FirstParagraph"/>
      </w:pPr>
      <w:r>
        <w:t xml:space="preserve">Состояние инженерных коммуникаций Санкт-Петерурга далеки от идеала. И если на окраинах города советские градостроители умело продумали различные аспекты тепло- водо- и энергоснабжения районов, то в центральной части города с этим беда. Старинные улицы и здания не позволяют в полной мере произвести реновацию инженерных коммуникаций. Тем не менее, аварийные ситуации возникающие вследствие усталости труб водоснабжения, электроподстанций оперативно устраняются коммунальными службами, но, опять же, это не панацея - необходимо уже сейчас задуматься над реновациями коммуникаций во избежания коллапсов.</w:t>
      </w:r>
    </w:p>
    <w:p>
      <w:pPr>
        <w:pStyle w:val="BodyText"/>
      </w:pPr>
      <w:r>
        <w:t xml:space="preserve">По статистике коммунальных служб, каждый третий засор в сетях водоотведения возникает по причине нарушения правил пользования канализацией.</w:t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images/workers.webp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  <w:iCs/>
        </w:rPr>
        <w:t xml:space="preserve">Рисунок 4 - Бригада коммунальных служб устраняет аварию на своем участке</w:t>
      </w:r>
    </w:p>
    <w:p>
      <w:pPr>
        <w:pStyle w:val="BodyText"/>
      </w:pPr>
      <w:r>
        <w:t xml:space="preserve">По данным петербургского Водоканала большая часть засоров из-за попадания нерастворимого мусора в систему водоотведения приходится на следующие районы города:</w:t>
      </w:r>
    </w:p>
    <w:p>
      <w:pPr>
        <w:numPr>
          <w:ilvl w:val="0"/>
          <w:numId w:val="1001"/>
        </w:numPr>
      </w:pPr>
      <w:r>
        <w:t xml:space="preserve">Петроградский (56 % от общего числа засоров),</w:t>
      </w:r>
    </w:p>
    <w:p>
      <w:pPr>
        <w:numPr>
          <w:ilvl w:val="0"/>
          <w:numId w:val="1001"/>
        </w:numPr>
      </w:pPr>
      <w:r>
        <w:t xml:space="preserve">Кировский (53 % от общего числа засоров),</w:t>
      </w:r>
    </w:p>
    <w:p>
      <w:pPr>
        <w:numPr>
          <w:ilvl w:val="0"/>
          <w:numId w:val="1001"/>
        </w:numPr>
      </w:pPr>
      <w:r>
        <w:t xml:space="preserve">Адмиралтейский (52 % от общего числа засоров).</w:t>
      </w:r>
    </w:p>
    <w:p>
      <w:pPr>
        <w:pStyle w:val="FirstParagraph"/>
      </w:pPr>
      <w:r>
        <w:t xml:space="preserve">Вместе с тем, посмотрим на рейтинг районов, жители которых показали самый высокий уровень культуры пользования канализацией летом 2023 года:</w:t>
      </w:r>
    </w:p>
    <w:p>
      <w:pPr>
        <w:numPr>
          <w:ilvl w:val="0"/>
          <w:numId w:val="1002"/>
        </w:numPr>
      </w:pPr>
      <w:r>
        <w:t xml:space="preserve">Колпинский (8 % от общего числа засоров),</w:t>
      </w:r>
    </w:p>
    <w:p>
      <w:pPr>
        <w:numPr>
          <w:ilvl w:val="0"/>
          <w:numId w:val="1002"/>
        </w:numPr>
      </w:pPr>
      <w:r>
        <w:t xml:space="preserve">Кронштадтский (10 % от общего числа засоров),</w:t>
      </w:r>
    </w:p>
    <w:p>
      <w:pPr>
        <w:numPr>
          <w:ilvl w:val="0"/>
          <w:numId w:val="1002"/>
        </w:numPr>
      </w:pPr>
      <w:r>
        <w:t xml:space="preserve">Курортный (10 % от общего числа засоров).</w:t>
      </w:r>
    </w:p>
    <w:bookmarkEnd w:id="62"/>
    <w:bookmarkStart w:id="75" w:name="детские-сады-школы-спортивные-секции"/>
    <w:p>
      <w:pPr>
        <w:pStyle w:val="Heading2"/>
      </w:pPr>
      <w:r>
        <w:t xml:space="preserve">Детские сады, школы, спортивные секции</w:t>
      </w:r>
    </w:p>
    <w:p>
      <w:pPr>
        <w:pStyle w:val="FirstParagraph"/>
      </w:pPr>
      <w:r>
        <w:t xml:space="preserve">Санкт-Петербург может похвастаться качеством и колличеством своих образовательных учреждений.</w:t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images/Parrots.webp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Рисунок 5 - Санкт-Петербургская общеобразовательная школа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ComfortableArea_files/figure-docx/unnamed-chunk-8-1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Диаграмма 8 - Распределение школ по районам Санкт-Петербурга</w:t>
      </w:r>
    </w:p>
    <w:p>
      <w:pPr>
        <w:pStyle w:val="BodyText"/>
      </w:pPr>
      <w:r>
        <w:rPr>
          <w:u w:val="single"/>
        </w:rPr>
        <w:t xml:space="preserve">Детские садики: диаграмма 9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ComfortableArea_files/figure-docx/unnamed-chunk-9-1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Диаграмма 9 - Распределение детских садов по районам Санкт-Петербурга</w:t>
      </w:r>
    </w:p>
    <w:p>
      <w:pPr>
        <w:pStyle w:val="BodyText"/>
      </w:pPr>
      <w:r>
        <w:rPr>
          <w:u w:val="single"/>
        </w:rPr>
        <w:t xml:space="preserve">Спортивные детские секции: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ComfortableArea_files/figure-docx/unnamed-chunk-10-1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Диаграмма 10 - Распределение детских садов по районам Санкт-Петербурга</w:t>
      </w:r>
    </w:p>
    <w:bookmarkEnd w:id="75"/>
    <w:bookmarkStart w:id="82" w:name="автостоянки-и-паркинги"/>
    <w:p>
      <w:pPr>
        <w:pStyle w:val="Heading2"/>
      </w:pPr>
      <w:r>
        <w:t xml:space="preserve">Автостоянки и паркинги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images/Parkings.webp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Рисунок 6 - Платная парковка близи канала Грибоедова</w:t>
      </w:r>
    </w:p>
    <w:p>
      <w:pPr>
        <w:pStyle w:val="BodyText"/>
      </w:pPr>
      <w:r>
        <w:t xml:space="preserve">На диаграмме 11 представлены парковки. Само собой это лишь мизерная часть парковок, данные о которых нам предоставил сайт открытых данных Санкт-Петербурга.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ComfortableArea_files/figure-docx/unnamed-chunk-11-1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Диаграмма 11 - Парковки в Санкт-Петебурге</w:t>
      </w:r>
    </w:p>
    <w:bookmarkEnd w:id="82"/>
    <w:bookmarkStart w:id="101" w:name="культура-и-досуг-в-санкт-петербурге"/>
    <w:p>
      <w:pPr>
        <w:pStyle w:val="Heading2"/>
      </w:pPr>
      <w:r>
        <w:t xml:space="preserve">Культура и досуг в Санкт-Петербурге</w:t>
      </w:r>
    </w:p>
    <w:p>
      <w:pPr>
        <w:pStyle w:val="FirstParagraph"/>
      </w:pPr>
      <w:r>
        <w:t xml:space="preserve">Санкт-Петербург является культурной столицей России.</w:t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images/Zimniy.webp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Рисунок 7 - Концепт-арт летнего дворца</w:t>
      </w:r>
    </w:p>
    <w:p>
      <w:pPr>
        <w:pStyle w:val="BodyText"/>
      </w:pPr>
      <w:r>
        <w:rPr>
          <w:b/>
          <w:bCs/>
        </w:rPr>
        <w:t xml:space="preserve">Объекты культурного наследия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ComfortableArea_files/figure-docx/unnamed-chunk-12-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Диаграмма 12 - Объекты культурного наследия</w:t>
      </w:r>
    </w:p>
    <w:p>
      <w:pPr>
        <w:pStyle w:val="BodyText"/>
      </w:pPr>
      <w:r>
        <w:rPr>
          <w:b/>
          <w:bCs/>
        </w:rPr>
        <w:t xml:space="preserve">Объекты культурного досуга</w:t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images/SchoolCulture.webp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Рисунок 8 - Типовой летний пейзаж Центрального района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93" name="Picture"/>
            <a:graphic>
              <a:graphicData uri="http://schemas.openxmlformats.org/drawingml/2006/picture">
                <pic:pic>
                  <pic:nvPicPr>
                    <pic:cNvPr descr="ComfortableArea_files/figure-docx/unnamed-chunk-13-1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Диаграмма 13 - Объекты культурного досуга</w:t>
      </w:r>
    </w:p>
    <w:p>
      <w:pPr>
        <w:pStyle w:val="BodyText"/>
      </w:pPr>
      <w:r>
        <w:t xml:space="preserve">Кинотеатры: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ComfortableArea_files/figure-docx/unnamed-chunk-14-1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Диаграмма 14 - Кинотеатры</w:t>
      </w:r>
    </w:p>
    <w:p>
      <w:pPr>
        <w:pStyle w:val="BodyText"/>
      </w:pPr>
      <w:r>
        <w:t xml:space="preserve">Музеи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99" name="Picture"/>
            <a:graphic>
              <a:graphicData uri="http://schemas.openxmlformats.org/drawingml/2006/picture">
                <pic:pic>
                  <pic:nvPicPr>
                    <pic:cNvPr descr="ComfortableArea_files/figure-docx/unnamed-chunk-15-1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Диаграмма 15 - музейные комплексы</w:t>
      </w:r>
    </w:p>
    <w:bookmarkEnd w:id="101"/>
    <w:bookmarkStart w:id="111" w:name="X18bc1b566c09c864897db1a1c3ddf840fabe45a"/>
    <w:p>
      <w:pPr>
        <w:pStyle w:val="Heading2"/>
      </w:pPr>
      <w:r>
        <w:t xml:space="preserve">Спортивно-оздоровительные комплексы Санкт-Петербурга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images/FizcultObjects.webp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06" name="Picture"/>
            <a:graphic>
              <a:graphicData uri="http://schemas.openxmlformats.org/drawingml/2006/picture">
                <pic:pic>
                  <pic:nvPicPr>
                    <pic:cNvPr descr="ComfortableArea_files/figure-docx/unnamed-chunk-16-1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Диаграмма 16 - Спортивно-оздоровительные комплексы</w:t>
      </w:r>
    </w:p>
    <w:p>
      <w:pPr>
        <w:pStyle w:val="BodyText"/>
      </w:pPr>
      <w:r>
        <w:t xml:space="preserve">Безопасность населения</w:t>
      </w:r>
    </w:p>
    <w:p>
      <w:pPr>
        <w:pStyle w:val="BodyText"/>
      </w:pPr>
      <w:r>
        <w:t xml:space="preserve">К сожалению, в девяностые годы прошлого столетия Санкт-Петербург был одним из лидеров городов по упоминанию в криминальных сводках. На сегодняшний день, мы можем заявить, что безопасности населения отводится особое внимание. Криминогенная обстановка….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ComfortableArea_files/figure-docx/unnamed-chunk-17-1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Диаграмма 17 - камеры видеофиксации в Санкт-Петербурге</w:t>
      </w:r>
    </w:p>
    <w:bookmarkEnd w:id="111"/>
    <w:bookmarkStart w:id="115" w:name="выводы-и-результаты"/>
    <w:p>
      <w:pPr>
        <w:pStyle w:val="Heading2"/>
      </w:pPr>
      <w:r>
        <w:t xml:space="preserve">Выводы и результаты</w:t>
      </w:r>
    </w:p>
    <w:p>
      <w:pPr>
        <w:pStyle w:val="FirstParagraph"/>
      </w:pPr>
      <w:r>
        <w:t xml:space="preserve">Вообще сама по себе задача поиска наиболее комфортного района нетривиальная и в ней гораздо больше значимых условий и параметров которые следует учитывать в каждом конкретном случае. Плюс, наши технические возможности не позволяют оценить Однако, несмотря на это, проведенное исследование позволило выделить в рейтинге районов ….. (ТУТ ЗАПИХАТЬ РЕАЛЬНЫЕ ВЫВОДЫ ПО РАЙОНАМ). Обратимся к рисунку X, на котором моожно оценить</w:t>
      </w:r>
    </w:p>
    <w:p>
      <w:pPr>
        <w:pStyle w:val="BodyText"/>
      </w:pPr>
      <w:r>
        <w:drawing>
          <wp:inline>
            <wp:extent cx="5334000" cy="179318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images/clipboard-2811161626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3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Итоговая бально-рейтинговая оценка районов</w:t>
      </w:r>
    </w:p>
    <w:p>
      <w:pPr>
        <w:pStyle w:val="BodyText"/>
      </w:pPr>
      <w:r>
        <w:t xml:space="preserve">Посмотрим на проведенное исследование с точки зрения ее значимости как бизнес-продукта. Посмотрим реально — в таком виде исследование мало чего стоит, однако сам концепт исследования очень перспективен. Популярные сервисы для подбора аренды или покупки жилья в своем функционале «умной» оценки качества жилья в данной конкретной точке на карте, к сожалению, пока сильно ограничены. Что имеется в виду? Допустим, вы семейный человек и у вас появилась необходимость аренды квартиры в Санкт-Петербурге. Вы открываете платформу поиска объявлений типа «Циан» или «Авито Недвижимость», затем отфильтровываете квартиры по требуемому ценовому диапазону и видите многообразие различных вариантов. Как тут не прогадать с выбором? А вот если бы сервисы имели инструментарий оценивать состояние инженерных сетей, количество транспортных узлов, фитнес-залов, столовых, школ и садов в каждом районе или даже искать оптимум этих данных по каждому жилому дому города, согласитесь, было бы гораздо проще искать жилье. Опять же - такой функционал можно сформировать просто объединив сервисы городских карт с приложением подбора и аренды жилья. Таким образом, возможности</w:t>
      </w:r>
      <w:r>
        <w:t xml:space="preserve"> </w:t>
      </w:r>
      <w:r>
        <w:t xml:space="preserve">“</w:t>
      </w:r>
      <w:r>
        <w:t xml:space="preserve">умного</w:t>
      </w:r>
      <w:r>
        <w:t xml:space="preserve">”</w:t>
      </w:r>
      <w:r>
        <w:t xml:space="preserve"> </w:t>
      </w:r>
      <w:r>
        <w:t xml:space="preserve">подбора жилья могут быть поистине впечатляющими.</w:t>
      </w:r>
    </w:p>
    <w:bookmarkEnd w:id="11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72" Target="media/rId72.png" /><Relationship Type="http://schemas.openxmlformats.org/officeDocument/2006/relationships/image" Id="rId79" Target="media/rId79.png" /><Relationship Type="http://schemas.openxmlformats.org/officeDocument/2006/relationships/image" Id="rId86" Target="media/rId86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5" Target="media/rId105.png" /><Relationship Type="http://schemas.openxmlformats.org/officeDocument/2006/relationships/image" Id="rId108" Target="media/rId108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5" Target="media/rId55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52" Target="media/rId52.webp" /><Relationship Type="http://schemas.openxmlformats.org/officeDocument/2006/relationships/image" Id="rId102" Target="media/rId102.webp" /><Relationship Type="http://schemas.openxmlformats.org/officeDocument/2006/relationships/image" Id="rId76" Target="media/rId76.webp" /><Relationship Type="http://schemas.openxmlformats.org/officeDocument/2006/relationships/image" Id="rId63" Target="media/rId63.webp" /><Relationship Type="http://schemas.openxmlformats.org/officeDocument/2006/relationships/image" Id="rId89" Target="media/rId89.webp" /><Relationship Type="http://schemas.openxmlformats.org/officeDocument/2006/relationships/image" Id="rId83" Target="media/rId83.webp" /><Relationship Type="http://schemas.openxmlformats.org/officeDocument/2006/relationships/image" Id="rId20" Target="media/rId20.png" /><Relationship Type="http://schemas.openxmlformats.org/officeDocument/2006/relationships/image" Id="rId36" Target="media/rId36.webp" /><Relationship Type="http://schemas.openxmlformats.org/officeDocument/2006/relationships/image" Id="rId112" Target="media/rId112.png" /><Relationship Type="http://schemas.openxmlformats.org/officeDocument/2006/relationships/image" Id="rId59" Target="media/rId59.webp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Самый комфортный район Санкт-Петербурга для жизни</dc:title>
  <dc:creator/>
  <cp:keywords/>
  <dcterms:created xsi:type="dcterms:W3CDTF">2025-01-05T22:46:12Z</dcterms:created>
  <dcterms:modified xsi:type="dcterms:W3CDTF">2025-01-05T22:46:12Z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2025-01-06</vt:lpwstr>
  </property>
  <property fmtid="{D5CDD505-2E9C-101B-9397-08002B2CF9AE}" pid="3" name="output">
    <vt:lpwstr/>
  </property>
</Properties>
</file>